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E" w:rsidRPr="00F42165" w:rsidRDefault="00C216B6" w:rsidP="00F82B1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2B1E" w:rsidRPr="00F42165">
        <w:rPr>
          <w:rFonts w:ascii="Times New Roman" w:hAnsi="Times New Roman"/>
          <w:b/>
          <w:sz w:val="28"/>
          <w:szCs w:val="28"/>
          <w:u w:val="single"/>
        </w:rPr>
        <w:t>Приложение №</w:t>
      </w:r>
      <w:r w:rsidR="00707D19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BA08F5" w:rsidRPr="00F42165" w:rsidRDefault="00BA08F5" w:rsidP="00BA08F5">
      <w:pPr>
        <w:jc w:val="center"/>
        <w:rPr>
          <w:b/>
          <w:u w:val="single"/>
        </w:rPr>
      </w:pPr>
      <w:r w:rsidRPr="00F42165">
        <w:rPr>
          <w:rFonts w:ascii="Times New Roman" w:hAnsi="Times New Roman"/>
          <w:b/>
          <w:sz w:val="28"/>
          <w:szCs w:val="28"/>
          <w:u w:val="single"/>
        </w:rPr>
        <w:t>Перечень документов, используемых органом инспекции при выполнении работ по оценке соответствия</w:t>
      </w:r>
    </w:p>
    <w:tbl>
      <w:tblPr>
        <w:tblpPr w:leftFromText="180" w:rightFromText="180" w:vertAnchor="text" w:horzAnchor="page" w:tblpX="960" w:tblpY="10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0598"/>
      </w:tblGrid>
      <w:tr w:rsidR="00BA08F5" w:rsidRPr="00F42165" w:rsidTr="00BA08F5">
        <w:trPr>
          <w:trHeight w:val="63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ind w:right="41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 2.1.7.1322—03 Гигиенические требования к размещению и обезвреживанию отходов производства и потребления</w:t>
            </w:r>
          </w:p>
          <w:p w:rsidR="00BA08F5" w:rsidRPr="00F42165" w:rsidRDefault="00BA08F5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изменения от 01.12.2017 г.</w:t>
            </w:r>
          </w:p>
          <w:p w:rsidR="00BA08F5" w:rsidRPr="00F42165" w:rsidRDefault="00BD3F3E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изменениями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Санитарно-эпидемиологические требования к качеству почвы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  <w:t xml:space="preserve"> 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C11D09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11D09"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x-none"/>
              </w:rPr>
              <w:t>(с изменениями на 25 апреля 2014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2.2.1/2.1.1.2555-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 Изменение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2.2.1/2.1.1.2739-10 «Изменения и дополнения N 3 к СанПиН 2.2.1/2.1.1.1200-03  (с изменениями  и дополнениями) «Санитарно-защитные зоны и санитарная классификация предприятий, сооружений и иных объектов»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2.1.7.2790-10  «Санитарно-эпидемиологические требования к обращению с медицинскими отходами»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«Профилактика сибирской язвы»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3.5.1378-03 «Санитарно-эпидемиологические требования к организации и осуществлению дезинфекционной деятельности».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3.5.3.3223-14 «Санитарно-эпидемиологические требования к организации и проведени</w:t>
            </w:r>
            <w:r w:rsidR="00C11D09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 w:rsidR="00C11D09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="00C11D09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мероприятий»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СП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3223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«Санитарно-эпидемиологические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требования к организации и проведению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дератизационных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мероприятий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 2.1.7.1038-01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«Гигиенические требования к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устройству и содержанию полигонов для твердых бытовых отходов»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от 22.06.1995 г. № 01-19/54-17 "Оценка информативности методов диагностики при эпизоотологическом обследовании очагов чумы"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 от 21 октября 2010 года N 133 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</w:t>
            </w:r>
          </w:p>
          <w:p w:rsidR="00776F10" w:rsidRPr="00F42165" w:rsidRDefault="00776F10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Эпизоотологическое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Энтомологическое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№ 3.1.2007-05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2.1.7.2197-07 Изменение N 1 к санитарно-эпидемиологическим правилам и нормативам «Санитарно-эпидемиологические требования к качеству почвы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  <w:t xml:space="preserve"> 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B427D2"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x-none"/>
              </w:rPr>
              <w:t xml:space="preserve"> (с изменениями на 25 апреля 2014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2.2.1/2.1.1.2555-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 Изменение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5808E8" w:rsidP="005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№ 3.1.2007-05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08F5" w:rsidRPr="00F42165" w:rsidTr="00BA08F5">
        <w:trPr>
          <w:trHeight w:val="1521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</w:tc>
      </w:tr>
      <w:tr w:rsidR="00BA08F5" w:rsidRPr="00F42165" w:rsidTr="00BA08F5">
        <w:trPr>
          <w:trHeight w:val="648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5808E8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5808E8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 изменения от 25.09.2014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B27DE5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(с изменениями на 29 июня 2011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F13C10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F13C10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2.1.4.1074-01»;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СанПиН 2.1.5.980-00 «Гигиенические требования к охране поверхностных вод. Водоотведение населенных мест, санитарная охрана водных объектов»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2.1.5.980-00 «Водоотведение населенных мест, санитарная охрана водных объектов. Гигиенические требования к охране поверхностных вод»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3.1.1.2521-09 </w:t>
            </w:r>
            <w:r w:rsidRPr="00F42165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холеры. Общие требования к эпидемиологическому надзору за холерой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 территории Российской Федерации»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 3.1.2.2626-10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«Профилактика легионеллеза»</w:t>
            </w:r>
          </w:p>
          <w:p w:rsidR="00887401" w:rsidRPr="00F42165" w:rsidRDefault="00887401" w:rsidP="00887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2.1.4.2496-09 Гигиенические требования к обеспечению безопасности систем горячего водоснабжения. Изменение к СанПиН 2.1.4.1074-01</w:t>
            </w:r>
          </w:p>
          <w:p w:rsidR="00BA08F5" w:rsidRPr="00F42165" w:rsidRDefault="00887401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17.1.5.02-80 «Охрана природы. Гидросфера. Гигиенические требования к зонам рекреации водных объектов»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3.1.1.2363-08</w:t>
            </w:r>
            <w:r w:rsidRPr="00F42165">
              <w:rPr>
                <w:rFonts w:ascii="Cambria" w:eastAsia="Times New Roman" w:hAnsi="Cambria" w:cs="Times New Roman"/>
                <w:b/>
                <w:bCs/>
                <w:color w:val="333333"/>
                <w:kern w:val="32"/>
                <w:sz w:val="20"/>
                <w:szCs w:val="20"/>
                <w:shd w:val="clear" w:color="auto" w:fill="FFFFFF"/>
                <w:lang w:val="x-none" w:eastAsia="x-none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Эпидемиологический надзор и профилактика энтеровирусной инфекции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4.2.2029-05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«Санитарно-вирусологический контроль водных объектов»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3.1.1.2969-11.3.1.1. 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2.1.4.1175-02 «Гигиенические требования к качеству воды нецентрализованного водоснабжения. Санитарная охрана источников»;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качества»;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2.1.4.1074-01»;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3.1.2.2626 -10 Профилактика легионеллеза</w:t>
            </w:r>
          </w:p>
        </w:tc>
      </w:tr>
      <w:tr w:rsidR="00BA08F5" w:rsidRPr="00F42165" w:rsidTr="00BA08F5">
        <w:trPr>
          <w:trHeight w:val="241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Инспекция типа 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394294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94294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(</w:t>
            </w:r>
            <w:r w:rsidR="00394294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«Профилактика клещевого энцефалита»,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3.1.7.2492-09 Профилактика чумы,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3.1.7.2613-10 Профилактика бруцеллеза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 3.1.7.2615-10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иерсиниоза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3.1.2.2626-10 Профилактика легионеллеза.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 2627-10 Профилактика бешенства среди людей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Профилактика сибирской язвы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 3.1.7.2642-10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туляремии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3.1.7.2817-10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людей»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 инфекции»</w:t>
            </w:r>
          </w:p>
          <w:p w:rsidR="00BA08F5" w:rsidRPr="00F42165" w:rsidRDefault="00DC4E91" w:rsidP="007F09F8">
            <w:pPr>
              <w:spacing w:after="0" w:line="299" w:lineRule="atLeast"/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3.1.1.3473-17</w:t>
            </w:r>
            <w:r w:rsidR="00BA08F5" w:rsidRPr="00F42165">
              <w:rPr>
                <w:rFonts w:ascii="Times New Roman" w:eastAsia="Times New Roman" w:hAnsi="Times New Roman" w:cs="Times New Roman"/>
                <w:bCs/>
                <w:color w:val="0E0E0E"/>
                <w:sz w:val="20"/>
                <w:szCs w:val="20"/>
                <w:lang w:eastAsia="ru-RU"/>
              </w:rPr>
              <w:t xml:space="preserve"> «Профилактика брюшного тифа и паратифов»</w:t>
            </w:r>
            <w:r w:rsidR="007F09F8" w:rsidRPr="00F42165">
              <w:rPr>
                <w:rFonts w:ascii="Arial" w:eastAsia="Times New Roman" w:hAnsi="Arial" w:cs="Arial"/>
                <w:color w:val="2D2D2D"/>
                <w:spacing w:val="2"/>
                <w:kern w:val="36"/>
                <w:sz w:val="46"/>
                <w:szCs w:val="46"/>
                <w:lang w:eastAsia="ru-RU"/>
              </w:rPr>
              <w:t xml:space="preserve"> </w:t>
            </w:r>
          </w:p>
          <w:p w:rsidR="00BA08F5" w:rsidRPr="00F42165" w:rsidRDefault="00BA08F5" w:rsidP="007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ВОЗ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сбору клинических образцов во время полевых расследований вспышек  WHO/CDS/CSR/EDC/2000.4</w:t>
            </w:r>
          </w:p>
          <w:p w:rsidR="00BA08F5" w:rsidRPr="00F42165" w:rsidRDefault="00BA08F5" w:rsidP="00DC4E9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3.1.957-00 «Организация и проведение работы специализированными противоэпидемическими бригадами в чрезвычайных ситуациях» </w:t>
            </w:r>
          </w:p>
          <w:p w:rsidR="00BA08F5" w:rsidRPr="00F42165" w:rsidRDefault="00DC4E91" w:rsidP="00DC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3.1.3012 – 12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3.1.1029 – 01 «Отлов, учет и прогноз численности мелких млекопитающих и птиц в природных очагах инфекций»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3.1.7.1104-02 «Эпидемиология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№ 3.1.2007-05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3.4.2126-06 «Организация и проведение мероприятий по профилактике чумы в пунктах пропуска через государственную границу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3.1.3.2355-08 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организации и проведению эпидемиологического надзора в природных очагах чумы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3.1.1.2363-08 «Эпидемиологический надзор и профилактика энтеровирусных инфекций»,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МУ 4.2.2413-08 «Лабораторная диагностика и обнаружение возбудителя сибирской язвы»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3.4.2552-09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и проведение первичных мероприятий в случаях выявления больного (трупа), подозрительного на заболевание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МУ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3.4.3008-12 «Порядок эпидемиологической и лабораторной диагностики особо опасных, «новых» и «возвращающихся» инфекционных болезней»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иксодовых клещевых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3.1.7.2492-09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3.1.1.2521-09 «Профилактика холеры. Общие требования к эпидемиологическому надзору за холерой на территории Российской Федерации»,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</w:t>
            </w:r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373 от 31.03.05г. «О совершенствовании системы эпидемиологического надзора и контроля за гриппом и острыми респираторными вирусными инфекциями»,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4.2.2136-06 «Организация и проведение лабораторной диагностики заболеваний, вызванных высоковирулентными штаммами вируса гриппа птиц типа А (ВГПА), у людей»,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3.1.958-00 «Профилактика вирусных гепатитов. Общие требования к эпидемиологическому надзору за вирусными гепатитами»,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3.1.2837-11 «Эпидемиологический надзор и профилактика вирусного гепатита А»,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иксодовых клещевых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3.1.1.2957-11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МУ 3.1.1.2363-08 «Эпидемиологический надзор и профилактика энтеровирусных</w:t>
            </w:r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№ 3.1.2007-05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«Профилактика клещевого энцефалита»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иксодовых клещевых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4.2.2495-09 «Определение чувствительности возбудителей опасных бактериальных инфекций (чума, сибирская язва, холера, туляремия, бруцеллез, сап,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мелиоидоз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антибактериальным препаратам»</w:t>
            </w:r>
          </w:p>
        </w:tc>
      </w:tr>
      <w:tr w:rsidR="00BA08F5" w:rsidRPr="00BA08F5" w:rsidTr="00BA08F5">
        <w:trPr>
          <w:trHeight w:val="2566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F42165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0A20CC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r w:rsidRPr="000A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3.3.2342-08 «Обеспечение безопасности иммунизации»</w:t>
            </w:r>
          </w:p>
          <w:p w:rsidR="00BA08F5" w:rsidRPr="000A20CC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 3.3.1.1112—02 «Основные требования оценки вакцинных штаммов сибиреязвенного микроба для иммунизации людей» </w:t>
            </w:r>
          </w:p>
          <w:p w:rsidR="00F42165" w:rsidRPr="000A20CC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 3.3.2.1081-01 Порядок государственного надзора за качеством медицинских иммунобиологических препаратов</w:t>
            </w:r>
          </w:p>
          <w:p w:rsidR="00F42165" w:rsidRPr="000A20CC" w:rsidRDefault="00F42165" w:rsidP="00F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4.2.2316-08 Методы контроля бактериологических питательных сред</w:t>
            </w:r>
          </w:p>
          <w:p w:rsidR="00F42165" w:rsidRPr="000A20CC" w:rsidRDefault="00F42165" w:rsidP="00F421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ГОСТ Р ЕН 12322-</w:t>
            </w:r>
            <w:proofErr w:type="gramStart"/>
            <w:r w:rsidRPr="000A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2010 </w:t>
            </w:r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Изделия</w:t>
            </w:r>
            <w:proofErr w:type="gramEnd"/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медицинские для диагностики </w:t>
            </w:r>
            <w:proofErr w:type="spellStart"/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</w:t>
            </w:r>
            <w:proofErr w:type="spellEnd"/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vitro</w:t>
            </w:r>
            <w:proofErr w:type="spellEnd"/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Питательные среды для микробиологии. Критерии функциональных характеристик питательных сред</w:t>
            </w:r>
          </w:p>
          <w:p w:rsidR="00F42165" w:rsidRPr="00F42165" w:rsidRDefault="00F42165" w:rsidP="00F421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A2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ГОСТ Р ИСО 15223</w:t>
            </w: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-1-2014 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ГОСТ Р ИСО 15198-2009 Клиническая лабораторная медицина. Изделия медицинские для диагностики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vitro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Подтверждение методик контроля качества, рекомендуемых изготовителями пользователям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ГОСТ Р ИСО 18113-1-2015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Медицинские изделия для диагностики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vitro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Информация, предоставляемая изготовителем (маркировка). Часть 1. Термины, определения и общие требования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ГОСТ Р ИСО 18113-2-2015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Медицинские изделия для диагностики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Информация, предоставляемая изготовителем</w:t>
            </w:r>
            <w:r w:rsidR="00C2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(маркировка). Часть 2. Реагенты для диагностики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профессионального применения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ГОСТ Р 51352-2013 Медицинские изделия для </w:t>
            </w:r>
            <w:proofErr w:type="gram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диагностики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in</w:t>
            </w:r>
            <w:proofErr w:type="spellEnd"/>
            <w:proofErr w:type="gram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vitro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Методы испытаний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ГОСТ Р 51088-2013 Медицинские изделия для диагностики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vitro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Реагенты, наборы реагентов, тест-системы, контрольные материалы, питательные среды. Требования к изделиям и поддерживающей документации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ГОСТ 31814-2012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Оценка соответствия. Общие правила отбора образцов для испытаний продукции при подтверждении соответствия</w:t>
            </w:r>
          </w:p>
          <w:p w:rsidR="00F42165" w:rsidRPr="00F42165" w:rsidRDefault="00F42165" w:rsidP="00F421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ГОСТ Р ЕН 13612-2010 Оценка функциональных характеристик медицинских изделий для диагностики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vitro</w:t>
            </w:r>
            <w:proofErr w:type="spellEnd"/>
          </w:p>
          <w:p w:rsidR="00F42165" w:rsidRPr="00F42165" w:rsidRDefault="00F4216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ГОСТ 17768-90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лекарственные. Упаковка, маркировка, транспортирование и хранение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Санитарно-эпидемиологическая расследование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F42165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 «Обеспечение безопасности иммунизации»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6F10" w:rsidRPr="00F42165" w:rsidRDefault="00776F10" w:rsidP="0077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Безопасность работы с микроорганизмами I-II </w:t>
            </w:r>
            <w:r w:rsidR="00BD3F3E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 патогенности (опасности)»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приложение № 8,9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ФЗ №102 «Об обеспечении единства измерений» от 26.07.2008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ФЗ №162 «О стандартизации в РФ» </w:t>
            </w:r>
            <w:r w:rsidR="004519FA" w:rsidRPr="00F42165">
              <w:t xml:space="preserve"> </w:t>
            </w:r>
            <w:r w:rsidR="004519FA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 29.06.2015 N 162-ФЗ (ред. от 03.07.2016)</w:t>
            </w:r>
          </w:p>
          <w:p w:rsidR="00BA08F5" w:rsidRPr="00BD3F3E" w:rsidRDefault="00BD3F3E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ГОСТ Р ЕН 12469-2010 Биотехнология. Технические требования к боксам микробиологической безопасности</w:t>
            </w:r>
          </w:p>
        </w:tc>
      </w:tr>
    </w:tbl>
    <w:p w:rsidR="005D5D27" w:rsidRDefault="005D5D27" w:rsidP="00BD3F3E">
      <w:pPr>
        <w:ind w:right="1701"/>
      </w:pPr>
    </w:p>
    <w:sectPr w:rsidR="005D5D27" w:rsidSect="00BA08F5">
      <w:pgSz w:w="11906" w:h="16838"/>
      <w:pgMar w:top="1134" w:right="2408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8441C"/>
    <w:multiLevelType w:val="hybridMultilevel"/>
    <w:tmpl w:val="944E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5"/>
    <w:rsid w:val="000847D5"/>
    <w:rsid w:val="000A20CC"/>
    <w:rsid w:val="0037322A"/>
    <w:rsid w:val="00394294"/>
    <w:rsid w:val="003B016F"/>
    <w:rsid w:val="0041747B"/>
    <w:rsid w:val="004519FA"/>
    <w:rsid w:val="00480A56"/>
    <w:rsid w:val="005808E8"/>
    <w:rsid w:val="00593677"/>
    <w:rsid w:val="005D5D27"/>
    <w:rsid w:val="00707D19"/>
    <w:rsid w:val="00776F10"/>
    <w:rsid w:val="007F09F8"/>
    <w:rsid w:val="008122CA"/>
    <w:rsid w:val="00887401"/>
    <w:rsid w:val="00887E5C"/>
    <w:rsid w:val="009505FB"/>
    <w:rsid w:val="009C2E05"/>
    <w:rsid w:val="00B27DE5"/>
    <w:rsid w:val="00B427D2"/>
    <w:rsid w:val="00BA08F5"/>
    <w:rsid w:val="00BD3F3E"/>
    <w:rsid w:val="00C11D09"/>
    <w:rsid w:val="00C216B6"/>
    <w:rsid w:val="00D404ED"/>
    <w:rsid w:val="00DC4E91"/>
    <w:rsid w:val="00F13C10"/>
    <w:rsid w:val="00F42165"/>
    <w:rsid w:val="00F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F4A97-BDAD-43F2-ACE7-DBCBF47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874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2</cp:revision>
  <dcterms:created xsi:type="dcterms:W3CDTF">2018-12-20T11:30:00Z</dcterms:created>
  <dcterms:modified xsi:type="dcterms:W3CDTF">2018-12-20T11:30:00Z</dcterms:modified>
</cp:coreProperties>
</file>