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951"/>
        <w:gridCol w:w="4187"/>
        <w:gridCol w:w="3009"/>
        <w:gridCol w:w="2256"/>
        <w:gridCol w:w="6"/>
      </w:tblGrid>
      <w:tr w:rsidR="009E252E" w:rsidRPr="00E842FF" w:rsidTr="000D0481">
        <w:trPr>
          <w:gridAfter w:val="1"/>
          <w:wAfter w:w="6" w:type="dxa"/>
        </w:trPr>
        <w:tc>
          <w:tcPr>
            <w:tcW w:w="14960" w:type="dxa"/>
            <w:gridSpan w:val="5"/>
          </w:tcPr>
          <w:p w:rsidR="009E252E" w:rsidRPr="00E842FF" w:rsidRDefault="00B44030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План работы Референс-центра по мониторингу за возбудителем бруцеллеза на 2019 г.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842FF">
              <w:rPr>
                <w:b/>
                <w:sz w:val="28"/>
                <w:szCs w:val="28"/>
              </w:rPr>
              <w:t>п</w:t>
            </w:r>
            <w:proofErr w:type="gramEnd"/>
            <w:r w:rsidRPr="00E842F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3" w:type="dxa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47" w:type="dxa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Ожидаемые результаты</w:t>
            </w:r>
          </w:p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2" w:type="dxa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 xml:space="preserve">ФИО исполнителей, </w:t>
            </w:r>
            <w:r w:rsidRPr="00E842FF">
              <w:rPr>
                <w:sz w:val="28"/>
                <w:szCs w:val="28"/>
              </w:rPr>
              <w:t>ответственных за подготовку мероприятия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 xml:space="preserve">Срок исполнения </w:t>
            </w:r>
            <w:r w:rsidRPr="00E842FF">
              <w:rPr>
                <w:sz w:val="28"/>
                <w:szCs w:val="28"/>
              </w:rPr>
              <w:t>(квартал)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3" w:type="dxa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2" w:type="dxa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E842FF">
              <w:rPr>
                <w:b/>
                <w:sz w:val="28"/>
                <w:szCs w:val="28"/>
              </w:rPr>
              <w:t>5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A703C5" w:rsidRPr="00E842FF" w:rsidRDefault="00A703C5" w:rsidP="007A39AD">
            <w:pPr>
              <w:suppressAutoHyphens/>
              <w:ind w:right="-60"/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Консультативно-методическая помощь ФБУЗ «Центр гигиены и эпидемиологии» в субъектах Российской Федерации, ФКУЗ «Противочумная станция» Роспотребнадзора по проведению лабораторных исследований на бруцеллез</w:t>
            </w:r>
          </w:p>
        </w:tc>
        <w:tc>
          <w:tcPr>
            <w:tcW w:w="3947" w:type="dxa"/>
          </w:tcPr>
          <w:p w:rsidR="00A703C5" w:rsidRPr="00E842FF" w:rsidRDefault="00A703C5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Увеличение количества достоверных результатов при проведении диагностических исследований на бруцеллез</w:t>
            </w:r>
          </w:p>
        </w:tc>
        <w:tc>
          <w:tcPr>
            <w:tcW w:w="3162" w:type="dxa"/>
          </w:tcPr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Пономаренко Д.Г.</w:t>
            </w:r>
          </w:p>
          <w:p w:rsidR="00A703C5" w:rsidRPr="00E842FF" w:rsidRDefault="00A703C5" w:rsidP="000D0481">
            <w:pPr>
              <w:suppressAutoHyphens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Русанова Д.В.</w:t>
            </w:r>
          </w:p>
          <w:p w:rsidR="00A703C5" w:rsidRPr="00E842FF" w:rsidRDefault="00A703C5" w:rsidP="000D0481">
            <w:pPr>
              <w:suppressAutoHyphens/>
              <w:ind w:right="-60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Бердникова Т.В.</w:t>
            </w:r>
          </w:p>
          <w:p w:rsidR="00A703C5" w:rsidRPr="00E842FF" w:rsidRDefault="00A703C5" w:rsidP="000D0481">
            <w:pPr>
              <w:suppressAutoHyphens/>
              <w:ind w:right="-60"/>
              <w:rPr>
                <w:sz w:val="28"/>
                <w:szCs w:val="28"/>
              </w:rPr>
            </w:pPr>
            <w:proofErr w:type="spellStart"/>
            <w:r w:rsidRPr="00E842FF">
              <w:rPr>
                <w:sz w:val="28"/>
                <w:szCs w:val="28"/>
                <w:lang w:eastAsia="en-US"/>
              </w:rPr>
              <w:t>Хачатурова</w:t>
            </w:r>
            <w:proofErr w:type="spellEnd"/>
            <w:r w:rsidRPr="00E842FF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  <w:lang w:val="en-US"/>
              </w:rPr>
              <w:t>I</w:t>
            </w:r>
            <w:r w:rsidRPr="00E842FF">
              <w:rPr>
                <w:sz w:val="28"/>
                <w:szCs w:val="28"/>
              </w:rPr>
              <w:t>-</w:t>
            </w:r>
            <w:r w:rsidRPr="00E842FF">
              <w:rPr>
                <w:sz w:val="28"/>
                <w:szCs w:val="28"/>
                <w:lang w:val="en-US"/>
              </w:rPr>
              <w:t>IV</w:t>
            </w:r>
            <w:r w:rsidRPr="00E842FF">
              <w:rPr>
                <w:sz w:val="28"/>
                <w:szCs w:val="28"/>
              </w:rPr>
              <w:t xml:space="preserve"> квартал</w:t>
            </w:r>
            <w:r w:rsidRPr="00E842FF">
              <w:rPr>
                <w:sz w:val="28"/>
                <w:szCs w:val="28"/>
                <w:lang w:eastAsia="en-US"/>
              </w:rPr>
              <w:t xml:space="preserve"> (при обращении)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 xml:space="preserve">Изучение выделенных культур </w:t>
            </w:r>
            <w:proofErr w:type="spellStart"/>
            <w:r w:rsidRPr="00E842FF">
              <w:rPr>
                <w:sz w:val="28"/>
                <w:szCs w:val="28"/>
              </w:rPr>
              <w:t>бруцелл</w:t>
            </w:r>
            <w:proofErr w:type="spellEnd"/>
            <w:r w:rsidRPr="00E842FF">
              <w:rPr>
                <w:sz w:val="28"/>
                <w:szCs w:val="28"/>
              </w:rPr>
              <w:t xml:space="preserve"> и микроорганизмов с неустановленной видовой принадлежностью, подозрительных в отношении </w:t>
            </w:r>
            <w:proofErr w:type="spellStart"/>
            <w:r w:rsidRPr="00E842FF">
              <w:rPr>
                <w:sz w:val="28"/>
                <w:szCs w:val="28"/>
              </w:rPr>
              <w:t>бруцелл</w:t>
            </w:r>
            <w:proofErr w:type="spellEnd"/>
            <w:r w:rsidRPr="00E842FF">
              <w:rPr>
                <w:sz w:val="28"/>
                <w:szCs w:val="28"/>
              </w:rPr>
              <w:t>, полученных из ФБУЗ «Центр гигиены и эпидемиологии» субъектов РФ</w:t>
            </w:r>
          </w:p>
        </w:tc>
        <w:tc>
          <w:tcPr>
            <w:tcW w:w="3947" w:type="dxa"/>
          </w:tcPr>
          <w:p w:rsidR="00A703C5" w:rsidRPr="00E842FF" w:rsidRDefault="00A703C5" w:rsidP="007A39AD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 xml:space="preserve">Идентификация культур микроорганизмов, определение видовой и </w:t>
            </w:r>
            <w:proofErr w:type="spellStart"/>
            <w:r w:rsidRPr="00E842FF">
              <w:rPr>
                <w:sz w:val="28"/>
                <w:szCs w:val="28"/>
              </w:rPr>
              <w:t>биоваровой</w:t>
            </w:r>
            <w:proofErr w:type="spellEnd"/>
            <w:r w:rsidRPr="00E842FF">
              <w:rPr>
                <w:sz w:val="28"/>
                <w:szCs w:val="28"/>
              </w:rPr>
              <w:t xml:space="preserve"> принадлежности культур</w:t>
            </w:r>
          </w:p>
        </w:tc>
        <w:tc>
          <w:tcPr>
            <w:tcW w:w="3162" w:type="dxa"/>
          </w:tcPr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Пономаренко Д.Г.</w:t>
            </w:r>
          </w:p>
          <w:p w:rsidR="00A703C5" w:rsidRPr="00E842FF" w:rsidRDefault="00A703C5" w:rsidP="000D0481">
            <w:pPr>
              <w:suppressAutoHyphens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Русанова Д.В.</w:t>
            </w:r>
          </w:p>
          <w:p w:rsidR="00A703C5" w:rsidRPr="00E842FF" w:rsidRDefault="00A703C5" w:rsidP="000D0481">
            <w:pPr>
              <w:suppressAutoHyphens/>
              <w:ind w:right="-60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Бердникова Т.В.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842FF">
              <w:rPr>
                <w:sz w:val="28"/>
                <w:szCs w:val="28"/>
                <w:lang w:eastAsia="en-US"/>
              </w:rPr>
              <w:t>Хачатурова</w:t>
            </w:r>
            <w:proofErr w:type="spellEnd"/>
            <w:r w:rsidRPr="00E842FF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val="en-US"/>
              </w:rPr>
              <w:t>I</w:t>
            </w:r>
            <w:r w:rsidRPr="00E842FF">
              <w:rPr>
                <w:sz w:val="28"/>
                <w:szCs w:val="28"/>
              </w:rPr>
              <w:t>-</w:t>
            </w:r>
            <w:r w:rsidRPr="00E842FF">
              <w:rPr>
                <w:sz w:val="28"/>
                <w:szCs w:val="28"/>
                <w:lang w:val="en-US"/>
              </w:rPr>
              <w:t>IV</w:t>
            </w:r>
            <w:r w:rsidRPr="00E842FF">
              <w:rPr>
                <w:sz w:val="28"/>
                <w:szCs w:val="28"/>
              </w:rPr>
              <w:t xml:space="preserve"> квартал</w:t>
            </w:r>
            <w:r w:rsidRPr="00E842FF">
              <w:rPr>
                <w:sz w:val="28"/>
                <w:szCs w:val="28"/>
                <w:lang w:eastAsia="en-US"/>
              </w:rPr>
              <w:t xml:space="preserve"> (при поступлении культур)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Исследование клинического материала, проб из объектов внешней среды из групповых очагов бруцеллеза, полученных из ФБУЗ «Центр гигиены и эпидемиологии» субъектов РФ</w:t>
            </w:r>
          </w:p>
        </w:tc>
        <w:tc>
          <w:tcPr>
            <w:tcW w:w="3947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 xml:space="preserve">Оперативное исследование поступившего материала </w:t>
            </w:r>
            <w:proofErr w:type="gramStart"/>
            <w:r w:rsidRPr="00E842FF">
              <w:rPr>
                <w:sz w:val="28"/>
                <w:szCs w:val="28"/>
              </w:rPr>
              <w:t>биологическим</w:t>
            </w:r>
            <w:proofErr w:type="gramEnd"/>
            <w:r w:rsidRPr="00E842FF">
              <w:rPr>
                <w:sz w:val="28"/>
                <w:szCs w:val="28"/>
              </w:rPr>
              <w:t xml:space="preserve">, </w:t>
            </w:r>
            <w:proofErr w:type="spellStart"/>
            <w:r w:rsidRPr="00E842FF">
              <w:rPr>
                <w:sz w:val="28"/>
                <w:szCs w:val="28"/>
              </w:rPr>
              <w:t>иммуно</w:t>
            </w:r>
            <w:proofErr w:type="spellEnd"/>
            <w:r w:rsidRPr="00E842FF">
              <w:rPr>
                <w:sz w:val="28"/>
                <w:szCs w:val="28"/>
              </w:rPr>
              <w:t>-серологическими и молекулярно-генетическими методами на бруцеллез</w:t>
            </w:r>
          </w:p>
        </w:tc>
        <w:tc>
          <w:tcPr>
            <w:tcW w:w="3162" w:type="dxa"/>
          </w:tcPr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Пономаренко Д.Г.</w:t>
            </w:r>
          </w:p>
          <w:p w:rsidR="00A703C5" w:rsidRPr="00E842FF" w:rsidRDefault="00A703C5" w:rsidP="000D0481">
            <w:pPr>
              <w:suppressAutoHyphens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Русанова Д.В.</w:t>
            </w:r>
          </w:p>
          <w:p w:rsidR="00A703C5" w:rsidRPr="00E842FF" w:rsidRDefault="00A703C5" w:rsidP="000D0481">
            <w:pPr>
              <w:suppressAutoHyphens/>
              <w:ind w:right="-60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Бердникова Т.В.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842FF">
              <w:rPr>
                <w:sz w:val="28"/>
                <w:szCs w:val="28"/>
                <w:lang w:eastAsia="en-US"/>
              </w:rPr>
              <w:t>Хачатурова</w:t>
            </w:r>
            <w:proofErr w:type="spellEnd"/>
            <w:r w:rsidRPr="00E842FF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val="en-US"/>
              </w:rPr>
              <w:t>I</w:t>
            </w:r>
            <w:r w:rsidRPr="00E842FF">
              <w:rPr>
                <w:sz w:val="28"/>
                <w:szCs w:val="28"/>
              </w:rPr>
              <w:t>-</w:t>
            </w:r>
            <w:r w:rsidRPr="00E842FF">
              <w:rPr>
                <w:sz w:val="28"/>
                <w:szCs w:val="28"/>
                <w:lang w:val="en-US"/>
              </w:rPr>
              <w:t>IV</w:t>
            </w:r>
            <w:r w:rsidRPr="00E842FF">
              <w:rPr>
                <w:sz w:val="28"/>
                <w:szCs w:val="28"/>
              </w:rPr>
              <w:t xml:space="preserve"> квартал</w:t>
            </w:r>
            <w:r w:rsidRPr="00E842FF">
              <w:rPr>
                <w:sz w:val="28"/>
                <w:szCs w:val="28"/>
                <w:lang w:eastAsia="en-US"/>
              </w:rPr>
              <w:t xml:space="preserve"> (при поступлении материала)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 xml:space="preserve">Проведение генетического </w:t>
            </w:r>
            <w:r w:rsidRPr="00E842FF">
              <w:rPr>
                <w:sz w:val="28"/>
                <w:szCs w:val="28"/>
              </w:rPr>
              <w:lastRenderedPageBreak/>
              <w:t xml:space="preserve">типирования и анализа изолятов </w:t>
            </w:r>
            <w:proofErr w:type="spellStart"/>
            <w:r w:rsidRPr="00E842FF">
              <w:rPr>
                <w:sz w:val="28"/>
                <w:szCs w:val="28"/>
              </w:rPr>
              <w:t>бруцелл</w:t>
            </w:r>
            <w:proofErr w:type="spellEnd"/>
            <w:r w:rsidRPr="00E842FF">
              <w:rPr>
                <w:sz w:val="28"/>
                <w:szCs w:val="28"/>
              </w:rPr>
              <w:t>, выделенных в Референс-центре и поступающих в центр из ФБУЗ «Центр гигиены и эпидемиологии» субъектов РФ.</w:t>
            </w:r>
          </w:p>
        </w:tc>
        <w:tc>
          <w:tcPr>
            <w:tcW w:w="3947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lastRenderedPageBreak/>
              <w:t xml:space="preserve">Повышение диагностической </w:t>
            </w:r>
            <w:r w:rsidRPr="00E842FF">
              <w:rPr>
                <w:sz w:val="28"/>
                <w:szCs w:val="28"/>
              </w:rPr>
              <w:lastRenderedPageBreak/>
              <w:t xml:space="preserve">точности при определении видовой и </w:t>
            </w:r>
            <w:proofErr w:type="spellStart"/>
            <w:r w:rsidRPr="00E842FF">
              <w:rPr>
                <w:sz w:val="28"/>
                <w:szCs w:val="28"/>
              </w:rPr>
              <w:t>биоваровой</w:t>
            </w:r>
            <w:proofErr w:type="spellEnd"/>
            <w:r w:rsidRPr="00E842FF">
              <w:rPr>
                <w:sz w:val="28"/>
                <w:szCs w:val="28"/>
              </w:rPr>
              <w:t xml:space="preserve"> принадлежности штаммов </w:t>
            </w:r>
            <w:proofErr w:type="spellStart"/>
            <w:r w:rsidRPr="00E842FF">
              <w:rPr>
                <w:sz w:val="28"/>
                <w:szCs w:val="28"/>
              </w:rPr>
              <w:t>бруцелл</w:t>
            </w:r>
            <w:proofErr w:type="spellEnd"/>
            <w:r w:rsidRPr="00E842FF">
              <w:rPr>
                <w:sz w:val="28"/>
                <w:szCs w:val="28"/>
              </w:rPr>
              <w:t xml:space="preserve">. Определение наиболее вероятного региона происхождения штаммов </w:t>
            </w:r>
            <w:proofErr w:type="spellStart"/>
            <w:r w:rsidRPr="00E842FF">
              <w:rPr>
                <w:sz w:val="28"/>
                <w:szCs w:val="28"/>
              </w:rPr>
              <w:t>бруцелл</w:t>
            </w:r>
            <w:proofErr w:type="spellEnd"/>
            <w:r w:rsidRPr="00E842FF">
              <w:rPr>
                <w:sz w:val="28"/>
                <w:szCs w:val="28"/>
              </w:rPr>
              <w:t>.</w:t>
            </w:r>
          </w:p>
        </w:tc>
        <w:tc>
          <w:tcPr>
            <w:tcW w:w="3162" w:type="dxa"/>
          </w:tcPr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lastRenderedPageBreak/>
              <w:t>Пономаренко Д.Г.</w:t>
            </w:r>
          </w:p>
          <w:p w:rsidR="00A703C5" w:rsidRPr="00E842FF" w:rsidRDefault="00A703C5" w:rsidP="000D0481">
            <w:pPr>
              <w:suppressAutoHyphens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lastRenderedPageBreak/>
              <w:t>Русанова Д.В.</w:t>
            </w:r>
          </w:p>
          <w:p w:rsidR="00A703C5" w:rsidRPr="00E842FF" w:rsidRDefault="00A703C5" w:rsidP="000D0481">
            <w:pPr>
              <w:suppressAutoHyphens/>
              <w:ind w:right="-60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Бердникова Т.В.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842FF">
              <w:rPr>
                <w:sz w:val="28"/>
                <w:szCs w:val="28"/>
                <w:lang w:eastAsia="en-US"/>
              </w:rPr>
              <w:t>Хачатурова</w:t>
            </w:r>
            <w:proofErr w:type="spellEnd"/>
            <w:r w:rsidRPr="00E842FF"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Ковалев Д.А.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Писаренко С.В.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Кузнецова И.В.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val="en-US"/>
              </w:rPr>
              <w:lastRenderedPageBreak/>
              <w:t>I</w:t>
            </w:r>
            <w:r w:rsidRPr="00E842FF">
              <w:rPr>
                <w:sz w:val="28"/>
                <w:szCs w:val="28"/>
              </w:rPr>
              <w:t>-</w:t>
            </w:r>
            <w:r w:rsidRPr="00E842FF">
              <w:rPr>
                <w:sz w:val="28"/>
                <w:szCs w:val="28"/>
                <w:lang w:val="en-US"/>
              </w:rPr>
              <w:t>IV</w:t>
            </w:r>
            <w:r w:rsidRPr="00E842FF">
              <w:rPr>
                <w:sz w:val="28"/>
                <w:szCs w:val="28"/>
              </w:rPr>
              <w:t xml:space="preserve"> квартал</w:t>
            </w:r>
            <w:r w:rsidRPr="00E842FF">
              <w:rPr>
                <w:sz w:val="28"/>
                <w:szCs w:val="28"/>
                <w:lang w:eastAsia="en-US"/>
              </w:rPr>
              <w:t xml:space="preserve"> </w:t>
            </w:r>
            <w:r w:rsidRPr="00E842FF">
              <w:rPr>
                <w:sz w:val="28"/>
                <w:szCs w:val="28"/>
                <w:lang w:eastAsia="en-US"/>
              </w:rPr>
              <w:lastRenderedPageBreak/>
              <w:t>(при выделении и поступлении культур)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Проведение внешней оценки качества диагностических исследований на бруцеллез, проводимых в лабораториях Центров индикации возбудителей инфекционных болезней I-II групп патогенности и обеспечения противоэпидемической готовности и ФБУЗ Центров гигиены и эпидемиологии в субъектах Российской Федерации</w:t>
            </w:r>
          </w:p>
        </w:tc>
        <w:tc>
          <w:tcPr>
            <w:tcW w:w="3947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Оценка диагностической достоверности проводимых исследований на бруцеллез (сопоставить/</w:t>
            </w:r>
            <w:proofErr w:type="spellStart"/>
            <w:r w:rsidRPr="00E842FF">
              <w:rPr>
                <w:sz w:val="28"/>
                <w:szCs w:val="28"/>
              </w:rPr>
              <w:t>воспроизводимость</w:t>
            </w:r>
            <w:proofErr w:type="spellEnd"/>
            <w:r w:rsidRPr="00E842FF">
              <w:rPr>
                <w:sz w:val="28"/>
                <w:szCs w:val="28"/>
              </w:rPr>
              <w:t xml:space="preserve"> результатов)</w:t>
            </w:r>
          </w:p>
        </w:tc>
        <w:tc>
          <w:tcPr>
            <w:tcW w:w="3162" w:type="dxa"/>
          </w:tcPr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Пономаренко Д.Г.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Русанова Д.В.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Бердникова Т.В.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842FF">
              <w:rPr>
                <w:sz w:val="28"/>
                <w:szCs w:val="28"/>
                <w:lang w:eastAsia="en-US"/>
              </w:rPr>
              <w:t>Хачатурова</w:t>
            </w:r>
            <w:proofErr w:type="spellEnd"/>
            <w:r w:rsidRPr="00E842FF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val="en-US" w:eastAsia="en-US"/>
              </w:rPr>
              <w:t xml:space="preserve">I-III </w:t>
            </w:r>
            <w:r w:rsidRPr="00E842FF">
              <w:rPr>
                <w:sz w:val="28"/>
                <w:szCs w:val="28"/>
                <w:lang w:eastAsia="en-US"/>
              </w:rPr>
              <w:t>квартал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 xml:space="preserve">Подготовка специалистов органов и учреждений Роспотребнадзора и здравоохранения по вопросам лабораторной диагностики и мониторинга за возбудителем бруцеллеза на курсах первичной специализации и усовершенствования по особо опасным инфекциям на базе лаборатории подготовки специалистов ФКУЗ Ставропольский противочумный институт </w:t>
            </w:r>
            <w:r w:rsidRPr="00E842FF">
              <w:rPr>
                <w:sz w:val="28"/>
                <w:szCs w:val="28"/>
              </w:rPr>
              <w:lastRenderedPageBreak/>
              <w:t xml:space="preserve">Роспотребнадзора. </w:t>
            </w:r>
          </w:p>
          <w:p w:rsidR="00A703C5" w:rsidRPr="00E842FF" w:rsidRDefault="00A703C5" w:rsidP="000D0481">
            <w:pPr>
              <w:rPr>
                <w:sz w:val="28"/>
                <w:szCs w:val="28"/>
              </w:rPr>
            </w:pPr>
          </w:p>
        </w:tc>
        <w:tc>
          <w:tcPr>
            <w:tcW w:w="3947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lastRenderedPageBreak/>
              <w:t xml:space="preserve">Повышение уровня профессиональной подготовки специалистов по вопросам лабораторной диагностики, эпидемиологии и профилактики бруцеллеза. </w:t>
            </w:r>
          </w:p>
        </w:tc>
        <w:tc>
          <w:tcPr>
            <w:tcW w:w="3162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Таран Т.В.</w:t>
            </w:r>
          </w:p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Борздова И.Ю.</w:t>
            </w:r>
          </w:p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Швецова Н.М.</w:t>
            </w:r>
          </w:p>
          <w:p w:rsidR="00A703C5" w:rsidRPr="00E842FF" w:rsidRDefault="00A703C5" w:rsidP="000D0481">
            <w:pPr>
              <w:suppressAutoHyphens/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Пономаренко Д.Г.</w:t>
            </w:r>
          </w:p>
          <w:p w:rsidR="00A703C5" w:rsidRPr="00E842FF" w:rsidRDefault="00A703C5" w:rsidP="000D0481">
            <w:pPr>
              <w:suppressAutoHyphens/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Русанова Д.В.</w:t>
            </w:r>
          </w:p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Манин Е.А.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jc w:val="center"/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  <w:lang w:val="en-US"/>
              </w:rPr>
              <w:t>I</w:t>
            </w:r>
            <w:r w:rsidRPr="00E842FF">
              <w:rPr>
                <w:sz w:val="28"/>
                <w:szCs w:val="28"/>
              </w:rPr>
              <w:t>-</w:t>
            </w:r>
            <w:r w:rsidRPr="00E842FF">
              <w:rPr>
                <w:sz w:val="28"/>
                <w:szCs w:val="28"/>
                <w:lang w:val="en-US"/>
              </w:rPr>
              <w:t>IV</w:t>
            </w:r>
            <w:r w:rsidRPr="00E842FF">
              <w:rPr>
                <w:sz w:val="28"/>
                <w:szCs w:val="28"/>
              </w:rPr>
              <w:t xml:space="preserve"> квартал (в сроки проведения курсов)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 xml:space="preserve">Проведение анализа </w:t>
            </w:r>
            <w:proofErr w:type="spellStart"/>
            <w:r w:rsidRPr="00E842FF">
              <w:rPr>
                <w:sz w:val="28"/>
                <w:szCs w:val="28"/>
              </w:rPr>
              <w:t>эпизоотолого</w:t>
            </w:r>
            <w:proofErr w:type="spellEnd"/>
            <w:r w:rsidRPr="00E842FF">
              <w:rPr>
                <w:sz w:val="28"/>
                <w:szCs w:val="28"/>
              </w:rPr>
              <w:t xml:space="preserve">-эпидемиологической ситуации по бруцеллезу в </w:t>
            </w:r>
            <w:r w:rsidR="007A39AD">
              <w:rPr>
                <w:sz w:val="28"/>
                <w:szCs w:val="28"/>
              </w:rPr>
              <w:t>Российской Федерации в 2018 г</w:t>
            </w:r>
            <w:r w:rsidRPr="00E842FF">
              <w:rPr>
                <w:sz w:val="28"/>
                <w:szCs w:val="28"/>
              </w:rPr>
              <w:t>.</w:t>
            </w:r>
          </w:p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 xml:space="preserve">Подготовка обзора об эпидемиологической обстановке по бруцеллезу в </w:t>
            </w:r>
            <w:r w:rsidR="007A39AD">
              <w:rPr>
                <w:sz w:val="28"/>
                <w:szCs w:val="28"/>
              </w:rPr>
              <w:t>Российской Федерации в 2018 г. прогноза на 2019 г</w:t>
            </w:r>
            <w:r w:rsidRPr="00E842F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47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Обзор эпидемиологической обстановки по бруцеллезу в Российской Федерации в</w:t>
            </w:r>
            <w:r w:rsidR="007A39AD">
              <w:rPr>
                <w:sz w:val="28"/>
                <w:szCs w:val="28"/>
              </w:rPr>
              <w:t xml:space="preserve"> 2018 г.</w:t>
            </w:r>
            <w:bookmarkStart w:id="0" w:name="_GoBack"/>
            <w:bookmarkEnd w:id="0"/>
            <w:r w:rsidR="007A39AD">
              <w:rPr>
                <w:sz w:val="28"/>
                <w:szCs w:val="28"/>
              </w:rPr>
              <w:t xml:space="preserve"> и прогноз на 2019 г</w:t>
            </w:r>
            <w:r w:rsidRPr="00E842FF">
              <w:rPr>
                <w:sz w:val="28"/>
                <w:szCs w:val="28"/>
              </w:rPr>
              <w:t xml:space="preserve">. </w:t>
            </w:r>
          </w:p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Информационный бюллетень «Бруцеллез в Российской Федерации в 2018 г.».</w:t>
            </w:r>
          </w:p>
        </w:tc>
        <w:tc>
          <w:tcPr>
            <w:tcW w:w="3162" w:type="dxa"/>
          </w:tcPr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Пономаренко Д.Г.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Русанова Д.В.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Бердникова Т.В.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842FF">
              <w:rPr>
                <w:sz w:val="28"/>
                <w:szCs w:val="28"/>
                <w:lang w:eastAsia="en-US"/>
              </w:rPr>
              <w:t>Хачатурова</w:t>
            </w:r>
            <w:proofErr w:type="spellEnd"/>
            <w:r w:rsidRPr="00E842FF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val="en-US"/>
              </w:rPr>
              <w:t>I</w:t>
            </w:r>
            <w:r w:rsidRPr="00E842FF">
              <w:rPr>
                <w:sz w:val="28"/>
                <w:szCs w:val="28"/>
              </w:rPr>
              <w:t xml:space="preserve"> - </w:t>
            </w:r>
            <w:r w:rsidRPr="00E842FF">
              <w:rPr>
                <w:sz w:val="28"/>
                <w:szCs w:val="28"/>
                <w:lang w:val="en-US" w:eastAsia="en-US"/>
              </w:rPr>
              <w:t>II</w:t>
            </w:r>
            <w:r w:rsidRPr="00E842FF">
              <w:rPr>
                <w:sz w:val="28"/>
                <w:szCs w:val="28"/>
              </w:rPr>
              <w:t xml:space="preserve"> квартал</w:t>
            </w:r>
          </w:p>
        </w:tc>
      </w:tr>
      <w:tr w:rsidR="00A703C5" w:rsidRPr="00E842FF" w:rsidTr="00A703C5">
        <w:tc>
          <w:tcPr>
            <w:tcW w:w="276" w:type="dxa"/>
          </w:tcPr>
          <w:p w:rsidR="00A703C5" w:rsidRPr="00E842FF" w:rsidRDefault="00A703C5" w:rsidP="000D0481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243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Подготовка информационного письма «МИБП для лабораторной диагностики бруцеллеза»</w:t>
            </w:r>
          </w:p>
        </w:tc>
        <w:tc>
          <w:tcPr>
            <w:tcW w:w="3947" w:type="dxa"/>
          </w:tcPr>
          <w:p w:rsidR="00A703C5" w:rsidRPr="00E842FF" w:rsidRDefault="00A703C5" w:rsidP="000D0481">
            <w:pPr>
              <w:rPr>
                <w:sz w:val="28"/>
                <w:szCs w:val="28"/>
              </w:rPr>
            </w:pPr>
            <w:r w:rsidRPr="00E842FF">
              <w:rPr>
                <w:sz w:val="28"/>
                <w:szCs w:val="28"/>
              </w:rPr>
              <w:t>Информационное письмо «МИБП для лабораторной диагностики бруцеллеза»</w:t>
            </w:r>
          </w:p>
        </w:tc>
        <w:tc>
          <w:tcPr>
            <w:tcW w:w="3162" w:type="dxa"/>
          </w:tcPr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Пономаренко Д.Г.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Русанова Д.В.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eastAsia="en-US"/>
              </w:rPr>
              <w:t>Бердникова Т.В.</w:t>
            </w:r>
          </w:p>
          <w:p w:rsidR="00A703C5" w:rsidRPr="00E842FF" w:rsidRDefault="00A703C5" w:rsidP="000D04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E842FF">
              <w:rPr>
                <w:sz w:val="28"/>
                <w:szCs w:val="28"/>
                <w:lang w:eastAsia="en-US"/>
              </w:rPr>
              <w:t>Хачатурова</w:t>
            </w:r>
            <w:proofErr w:type="spellEnd"/>
            <w:r w:rsidRPr="00E842FF">
              <w:rPr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703C5" w:rsidRPr="00E842FF" w:rsidRDefault="00A703C5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E842FF">
              <w:rPr>
                <w:sz w:val="28"/>
                <w:szCs w:val="28"/>
                <w:lang w:val="en-US"/>
              </w:rPr>
              <w:t>II</w:t>
            </w:r>
            <w:r w:rsidRPr="00E842FF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9155BC" w:rsidRPr="00E842FF" w:rsidRDefault="009155BC">
      <w:pPr>
        <w:rPr>
          <w:sz w:val="28"/>
          <w:szCs w:val="28"/>
        </w:rPr>
      </w:pPr>
    </w:p>
    <w:sectPr w:rsidR="009155BC" w:rsidRPr="00E842FF" w:rsidSect="009E2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512"/>
    <w:multiLevelType w:val="hybridMultilevel"/>
    <w:tmpl w:val="6D025780"/>
    <w:lvl w:ilvl="0" w:tplc="20D628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43"/>
    <w:rsid w:val="004E033A"/>
    <w:rsid w:val="004F685C"/>
    <w:rsid w:val="007A39AD"/>
    <w:rsid w:val="009155BC"/>
    <w:rsid w:val="009E252E"/>
    <w:rsid w:val="00A703C5"/>
    <w:rsid w:val="00B44030"/>
    <w:rsid w:val="00C50543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Учёный секретарь</cp:lastModifiedBy>
  <cp:revision>7</cp:revision>
  <dcterms:created xsi:type="dcterms:W3CDTF">2019-01-31T10:49:00Z</dcterms:created>
  <dcterms:modified xsi:type="dcterms:W3CDTF">2019-02-01T13:31:00Z</dcterms:modified>
</cp:coreProperties>
</file>