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C39" w14:textId="77777777" w:rsidR="00F640FF" w:rsidRPr="004C5A31" w:rsidRDefault="00F640FF" w:rsidP="00F640FF">
      <w:pPr>
        <w:jc w:val="center"/>
        <w:rPr>
          <w:sz w:val="28"/>
          <w:szCs w:val="28"/>
        </w:rPr>
      </w:pPr>
      <w:r w:rsidRPr="004C5A31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План работы</w:t>
      </w:r>
      <w:r w:rsidRPr="004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референс-центра по мониторингу за возбудителем </w:t>
      </w:r>
      <w:r w:rsidRPr="0041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Крымской геморрагической лихорадки </w:t>
      </w:r>
      <w:r w:rsidRPr="004C5A31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на 2022 г.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959"/>
        <w:gridCol w:w="3912"/>
        <w:gridCol w:w="3173"/>
        <w:gridCol w:w="2343"/>
      </w:tblGrid>
      <w:tr w:rsidR="00F640FF" w:rsidRPr="00411012" w14:paraId="25DCD17C" w14:textId="77777777" w:rsidTr="001C2C0B">
        <w:tc>
          <w:tcPr>
            <w:tcW w:w="1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6469" w14:textId="77777777" w:rsidR="00F640FF" w:rsidRPr="00411012" w:rsidRDefault="00F640FF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Работа, проводимая в рамках референс-центра по мониторингу за возбудителем Крымской геморрагической лихорадки</w:t>
            </w:r>
          </w:p>
        </w:tc>
      </w:tr>
      <w:tr w:rsidR="00F640FF" w:rsidRPr="00411012" w14:paraId="61590404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483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0D7C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консультативно-методической помощи органам и учреждениям Роспотребнадзора и здравоохранения в субъектах РФ, по проведению лабораторных исследований и мониторинга вируса ККГЛ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B38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вопросам повышения эффективности и совершенствования методов эпизоотологического мониторинга, лабораторной диагностики и профилактики КГЛ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FC5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315E2CE6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Я.В.</w:t>
            </w:r>
          </w:p>
          <w:p w14:paraId="04ED2F5A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413A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640FF" w:rsidRPr="00411012" w14:paraId="535B4A76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544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C631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практической помощи органам и учреждениям Роспотребнадзора и здравоохранения в субъектах РФ при проведении лабораторных исследований по установлению этиологического фактора инфекции, а также при расследовании вспышек, подозрительных на КГЛ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FA08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индикации возбудителя в полевом и клиническом материале, подозрительном на контаминацию вирусом ККГЛ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A92C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483BD387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Я.В.</w:t>
            </w:r>
          </w:p>
          <w:p w14:paraId="3A2EB404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И.В.</w:t>
            </w:r>
          </w:p>
          <w:p w14:paraId="2CBCCC5B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Д.В.</w:t>
            </w:r>
          </w:p>
          <w:p w14:paraId="61F87CCC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Е.И.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91BA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640FF" w:rsidRPr="00411012" w14:paraId="5E0C9638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C0D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311A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эпизоотологического обследования природных очагов КГЛ в субъектах СКФО и ЮФО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6804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анализа эпизоотологической ситуации природных очагов КГЛ в субъектах СКФО и ЮФО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CC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Дубянский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</w:t>
            </w:r>
          </w:p>
          <w:p w14:paraId="6F8D641B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Шапошникова Л.И. </w:t>
            </w:r>
          </w:p>
          <w:p w14:paraId="1E465EE4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Цапко Н.В.</w:t>
            </w:r>
          </w:p>
          <w:p w14:paraId="0CB306B4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Ермолова Н.В. </w:t>
            </w:r>
          </w:p>
          <w:p w14:paraId="4B14F1DE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</w:t>
            </w:r>
          </w:p>
          <w:p w14:paraId="7D8FC09D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О.А.</w:t>
            </w:r>
          </w:p>
          <w:p w14:paraId="0EDD479E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Дегтярев Д.Ю.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02F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640FF" w:rsidRPr="00411012" w14:paraId="79A57A48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8CF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3758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диагностических исследований полевого и клинического материала, поступающего из субъектов ЮФО и СКФО, на наличие антигена, РНК вируса ККГЛ и специфических антител.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030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лабораторных исследований полевого и клинического материала в целях установления границ природных очагов КГЛ в субъектах ЮФО и СКФО.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4DF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35E1392D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Я.В.</w:t>
            </w:r>
          </w:p>
          <w:p w14:paraId="1C5B4698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И.В.</w:t>
            </w:r>
          </w:p>
          <w:p w14:paraId="74B0077D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Д.В.</w:t>
            </w:r>
          </w:p>
          <w:p w14:paraId="201C312F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Е.И.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ABC4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640FF" w:rsidRPr="00411012" w14:paraId="6A95A1F3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491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D49F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генетической вариабельности вируса ККГЛ, циркулирующего на территории ЮФО и СКФО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985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секвенирования РНК вируса ККГЛ, выделенной из положительных проб биологического материала.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7E33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4C6A4BA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Я.В.</w:t>
            </w:r>
          </w:p>
          <w:p w14:paraId="24E46F47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И.В.</w:t>
            </w:r>
          </w:p>
          <w:p w14:paraId="6A8DC01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Д.В.</w:t>
            </w:r>
          </w:p>
          <w:p w14:paraId="5B0E651A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Е.И.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C3B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640FF" w:rsidRPr="00411012" w14:paraId="4A805312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469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50A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специалистов органов и учреждений Роспотребнадзора и 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по вопросам лабораторной диагностики и мониторинга за возбудителем КГЛ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25EF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профессиональной подготовки 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специалистов органов и учреждений Роспотребнадзора и здравоохранения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00B0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376348FD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Я.В.</w:t>
            </w:r>
          </w:p>
          <w:p w14:paraId="76F3DEB5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Шапошникова Л.И. </w:t>
            </w:r>
          </w:p>
          <w:p w14:paraId="04B3CCEE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Цапко Н.В.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6DA7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640FF" w:rsidRPr="00411012" w14:paraId="737B8212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43F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77F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специалистов референс-центра</w:t>
            </w:r>
          </w:p>
          <w:p w14:paraId="4D8E3F55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84CE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сотрудников референс-центра на курсах первичной специализации по вирусологии в ФГУН ГНЦ ВБ «Вектор» Роспотребнадзора; курсах по ПЦР - диагностике инфекционных болезней в ФГУН ЦНИИ эпидемиологии Роспотребнадзора.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C660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И.В.</w:t>
            </w:r>
          </w:p>
          <w:p w14:paraId="5F2E2E2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Д.В.</w:t>
            </w:r>
          </w:p>
          <w:p w14:paraId="09ADBA35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Е.И.</w:t>
            </w:r>
          </w:p>
          <w:p w14:paraId="68CD3887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Речицкая Н.О.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7281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640FF" w:rsidRPr="00411012" w14:paraId="51994CBC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EA1E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B3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работы референс-центра по договорам с учреждениями Роспотребнадзора и научно-исследовательскими институтами.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39E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референс-центра и лабораторий различного уровня при проведении лабораторной диагностики и мониторинга за возбудителем и переносчиками.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5437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20A195E7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Дубянский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7200832D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Шапошникова Л.И.</w:t>
            </w:r>
          </w:p>
          <w:p w14:paraId="18B54166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96D4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640FF" w:rsidRPr="00411012" w14:paraId="785E2CA6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CBF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F3B4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 о заболеваемости КГЛ в странах ближнего и дальнего зарубежья.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E93B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анализа эпидемиологической обстановки по КГЛ в мире.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3B2E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576254D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Я.В.</w:t>
            </w:r>
          </w:p>
          <w:p w14:paraId="725DF81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И.В.</w:t>
            </w:r>
          </w:p>
          <w:p w14:paraId="1A03CD2C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Д.В.</w:t>
            </w:r>
          </w:p>
          <w:p w14:paraId="1EE2CEA7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Е.И.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A2F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640FF" w:rsidRPr="00411012" w14:paraId="10B76376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D8E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7729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справки о заболеваемости КГЛ на территории Южного и Северо-Кавказского федеральных округов РФ в 2022 г.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5348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о заболеваемости КГЛ на территории Южного и Северо-Кавказского федеральных округов РФ в 2022 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E6DE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686BBA3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Я.В.</w:t>
            </w:r>
          </w:p>
          <w:p w14:paraId="07D3116B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Н.Г.</w:t>
            </w:r>
          </w:p>
          <w:p w14:paraId="474FF60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 А.В.</w:t>
            </w:r>
          </w:p>
          <w:p w14:paraId="619D9725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И.В.</w:t>
            </w:r>
          </w:p>
          <w:p w14:paraId="75BC6046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Д.В.</w:t>
            </w:r>
          </w:p>
          <w:p w14:paraId="56C6449B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Е.И.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CCCC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640FF" w:rsidRPr="00411012" w14:paraId="23F3E473" w14:textId="77777777" w:rsidTr="001C2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5EE" w14:textId="77777777" w:rsidR="00F640FF" w:rsidRPr="00411012" w:rsidRDefault="00F640FF" w:rsidP="00F640F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0EA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прогноза по КГЛ в РФ на 2023 г.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289A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 КГЛ в РФ на 2023 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C6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  <w:p w14:paraId="7EBBFD88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Дубянский</w:t>
            </w:r>
            <w:proofErr w:type="spellEnd"/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</w:t>
            </w:r>
          </w:p>
          <w:p w14:paraId="0CFA33C2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Шапошникова Л.И.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5BEF" w14:textId="77777777" w:rsidR="00F640FF" w:rsidRPr="00411012" w:rsidRDefault="00F640FF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101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14:paraId="141BE28B" w14:textId="77777777" w:rsidR="00626AC3" w:rsidRDefault="00626AC3"/>
    <w:sectPr w:rsidR="00626AC3" w:rsidSect="00F640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3D9"/>
    <w:multiLevelType w:val="multilevel"/>
    <w:tmpl w:val="226E03D9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54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16"/>
    <w:rsid w:val="00626AC3"/>
    <w:rsid w:val="00CE6F16"/>
    <w:rsid w:val="00F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A2B6"/>
  <w15:chartTrackingRefBased/>
  <w15:docId w15:val="{C105CD64-2AFB-4C89-8926-696F08F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Екатерина Ильинична</dc:creator>
  <cp:keywords/>
  <dc:description/>
  <cp:lastModifiedBy>Исмагилова Екатерина Ильинична</cp:lastModifiedBy>
  <cp:revision>2</cp:revision>
  <dcterms:created xsi:type="dcterms:W3CDTF">2022-07-28T08:46:00Z</dcterms:created>
  <dcterms:modified xsi:type="dcterms:W3CDTF">2022-07-28T08:47:00Z</dcterms:modified>
</cp:coreProperties>
</file>